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Fantastisch dat je wilt bijdragen aan het Programma van Enik Recovery College!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Voor aanwijzingen bij het invullen van dit formulier, zie </w:t>
      </w:r>
      <w:r w:rsidDel="00000000" w:rsidR="00000000" w:rsidRPr="00000000">
        <w:rPr>
          <w:color w:val="0070c0"/>
          <w:u w:val="none"/>
          <w:rtl w:val="0"/>
        </w:rPr>
        <w:t xml:space="preserve">Toelichting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Title"/>
        <w:tabs>
          <w:tab w:val="right" w:pos="9072"/>
        </w:tabs>
        <w:rPr/>
      </w:pPr>
      <w:r w:rsidDel="00000000" w:rsidR="00000000" w:rsidRPr="00000000">
        <w:rPr>
          <w:rtl w:val="0"/>
        </w:rPr>
        <w:t xml:space="preserve">[Typ hier naam nieuw programma-onderdeel]</w:t>
      </w:r>
    </w:p>
    <w:tbl>
      <w:tblPr>
        <w:tblStyle w:val="Table1"/>
        <w:tblW w:w="906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830"/>
        <w:gridCol w:w="6230"/>
        <w:tblGridChange w:id="0">
          <w:tblGrid>
            <w:gridCol w:w="2830"/>
            <w:gridCol w:w="62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pStyle w:val="Heading3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mbria Math" w:cs="Cambria Math" w:eastAsia="Cambria Math" w:hAnsi="Cambria Math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Bestaand aanbod of </w:t>
            </w: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Nieuw aanbod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 Activiteit / Workshop / Introductie (</w:t>
            </w:r>
            <w:r w:rsidDel="00000000" w:rsidR="00000000" w:rsidRPr="00000000">
              <w:rPr>
                <w:i w:val="1"/>
                <w:rtl w:val="0"/>
              </w:rPr>
              <w:t xml:space="preserve">1 bijeenkomst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 Werkgroep / Training (</w:t>
            </w:r>
            <w:r w:rsidDel="00000000" w:rsidR="00000000" w:rsidRPr="00000000">
              <w:rPr>
                <w:i w:val="1"/>
                <w:rtl w:val="0"/>
              </w:rPr>
              <w:t xml:space="preserve">meerdere bijeenkomsten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Inhoud (doel, opbouw, thema’s, werkvormen)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Hoe geef je in de training aandacht aan persoonlijk herstel en uitwisseling van ervaringen?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Welke materialen heb je nodig? (bijv.: papier, flip-over, beamer)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Duur 1 bijeenkomst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Aantal bijeenkomsten / periode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Frequentie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Maximum aantal deelnemers (excl. facilitators)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Mogelijkheid tot instromen na startdatum?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Nee / Ja, namelijk tot de ……………... bijeenkomst</w:t>
            </w:r>
          </w:p>
        </w:tc>
      </w:tr>
      <w:tr>
        <w:trPr>
          <w:cantSplit w:val="1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Voorkeur locatie</w:t>
            </w:r>
          </w:p>
          <w:p w:rsidR="00000000" w:rsidDel="00000000" w:rsidP="00000000" w:rsidRDefault="00000000" w:rsidRPr="00000000" w14:paraId="0000002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(evt. meerdere opties)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99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997"/>
              <w:gridCol w:w="2997"/>
              <w:tblGridChange w:id="0">
                <w:tblGrid>
                  <w:gridCol w:w="2997"/>
                  <w:gridCol w:w="299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Hoograven </w:t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Houten </w:t>
                  </w:r>
                </w:p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IJsselstein </w:t>
                  </w:r>
                </w:p>
                <w:p w:rsidR="00000000" w:rsidDel="00000000" w:rsidP="00000000" w:rsidRDefault="00000000" w:rsidRPr="00000000" w14:paraId="0000002A">
                  <w:pPr>
                    <w:rPr>
                      <w:rFonts w:ascii="Cambria Math" w:cs="Cambria Math" w:eastAsia="Cambria Math" w:hAnsi="Cambria Math"/>
                    </w:rPr>
                  </w:pPr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Leidsche Rijn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Nieuwegein</w:t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Overvecht</w:t>
                  </w:r>
                </w:p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Woerden</w:t>
                  </w:r>
                </w:p>
                <w:p w:rsidR="00000000" w:rsidDel="00000000" w:rsidP="00000000" w:rsidRDefault="00000000" w:rsidRPr="00000000" w14:paraId="0000002E">
                  <w:pPr>
                    <w:rPr>
                      <w:rFonts w:ascii="Cambria Math" w:cs="Cambria Math" w:eastAsia="Cambria Math" w:hAnsi="Cambria Math"/>
                    </w:rPr>
                  </w:pPr>
                  <w:bookmarkStart w:colFirst="0" w:colLast="0" w:name="_3znysh7" w:id="1"/>
                  <w:bookmarkEnd w:id="1"/>
                  <w:r w:rsidDel="00000000" w:rsidR="00000000" w:rsidRPr="00000000">
                    <w:rPr>
                      <w:rFonts w:ascii="Cambria Math" w:cs="Cambria Math" w:eastAsia="Cambria Math" w:hAnsi="Cambria Math"/>
                      <w:rtl w:val="0"/>
                    </w:rPr>
                    <w:t xml:space="preserve">▢</w:t>
                  </w:r>
                  <w:r w:rsidDel="00000000" w:rsidR="00000000" w:rsidRPr="00000000">
                    <w:rPr>
                      <w:rtl w:val="0"/>
                    </w:rPr>
                    <w:t xml:space="preserve">  Zeist en omgeving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Voorkeur startdatum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Voorkeur dag/periode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Voorkeur tijdstip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Voorkeur zaal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830"/>
        <w:gridCol w:w="6230"/>
        <w:tblGridChange w:id="0">
          <w:tblGrid>
            <w:gridCol w:w="2830"/>
            <w:gridCol w:w="62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Facilitator 1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Facilitator 2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E-mail adres 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Telefoonnummer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830"/>
        <w:gridCol w:w="6230"/>
        <w:tblGridChange w:id="0">
          <w:tblGrid>
            <w:gridCol w:w="2830"/>
            <w:gridCol w:w="62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04040"/>
                <w:sz w:val="20"/>
                <w:szCs w:val="20"/>
                <w:rtl w:val="0"/>
              </w:rPr>
              <w:t xml:space="preserve">Categorie </w:t>
              <w:br w:type="textWrapping"/>
              <w:t xml:space="preserve">(in te vullen door WZP)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 Ontmoeten &amp; Inspiratie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 Persoonlijke Ontwikkeling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 Welbevinden &amp; Zingeving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 Leefstijl </w:t>
            </w:r>
          </w:p>
          <w:p w:rsidR="00000000" w:rsidDel="00000000" w:rsidP="00000000" w:rsidRDefault="00000000" w:rsidRPr="00000000" w14:paraId="00000048">
            <w:pPr>
              <w:rPr/>
            </w:pPr>
            <w:bookmarkStart w:colFirst="0" w:colLast="0" w:name="_1fob9te" w:id="3"/>
            <w:bookmarkEnd w:id="3"/>
            <w:r w:rsidDel="00000000" w:rsidR="00000000" w:rsidRPr="00000000">
              <w:rPr>
                <w:rFonts w:ascii="Cambria Math" w:cs="Cambria Math" w:eastAsia="Cambria Math" w:hAnsi="Cambria Math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 Omgaan met…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Stuur het ingevulde formulier aan </w:t>
      </w:r>
      <w:hyperlink r:id="rId6">
        <w:r w:rsidDel="00000000" w:rsidR="00000000" w:rsidRPr="00000000">
          <w:rPr>
            <w:color w:val="0563c1"/>
            <w:u w:val="none"/>
            <w:rtl w:val="0"/>
          </w:rPr>
          <w:t xml:space="preserve">zelfhulpprogramma-enik@lister.nl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/>
      </w:pPr>
      <w:bookmarkStart w:colFirst="0" w:colLast="0" w:name="_4vj3imep5j55" w:id="4"/>
      <w:bookmarkEnd w:id="4"/>
      <w:r w:rsidDel="00000000" w:rsidR="00000000" w:rsidRPr="00000000">
        <w:rPr>
          <w:rtl w:val="0"/>
        </w:rPr>
        <w:t xml:space="preserve">Toelichting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Houd bij je aanvraag rekening met de </w:t>
      </w:r>
      <w:hyperlink r:id="rId7">
        <w:r w:rsidDel="00000000" w:rsidR="00000000" w:rsidRPr="00000000">
          <w:rPr>
            <w:color w:val="0563c1"/>
            <w:u w:val="none"/>
            <w:rtl w:val="0"/>
          </w:rPr>
          <w:t xml:space="preserve">uitgangspunten van Enik Recovery College</w:t>
        </w:r>
      </w:hyperlink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59" w:lineRule="auto"/>
        <w:ind w:left="473" w:hanging="360"/>
        <w:rPr/>
      </w:pPr>
      <w:r w:rsidDel="00000000" w:rsidR="00000000" w:rsidRPr="00000000">
        <w:rPr>
          <w:color w:val="000000"/>
          <w:rtl w:val="0"/>
        </w:rPr>
        <w:t xml:space="preserve">Gericht op het bevorderen van </w:t>
      </w:r>
      <w:r w:rsidDel="00000000" w:rsidR="00000000" w:rsidRPr="00000000">
        <w:rPr>
          <w:b w:val="1"/>
          <w:color w:val="000000"/>
          <w:rtl w:val="0"/>
        </w:rPr>
        <w:t xml:space="preserve">herstel</w:t>
      </w:r>
      <w:r w:rsidDel="00000000" w:rsidR="00000000" w:rsidRPr="00000000">
        <w:rPr>
          <w:color w:val="000000"/>
          <w:rtl w:val="0"/>
        </w:rPr>
        <w:t xml:space="preserve"> en </w:t>
      </w:r>
      <w:r w:rsidDel="00000000" w:rsidR="00000000" w:rsidRPr="00000000">
        <w:rPr>
          <w:b w:val="1"/>
          <w:color w:val="000000"/>
          <w:rtl w:val="0"/>
        </w:rPr>
        <w:t xml:space="preserve">eigen regie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473" w:hanging="360"/>
        <w:rPr/>
      </w:pPr>
      <w:r w:rsidDel="00000000" w:rsidR="00000000" w:rsidRPr="00000000">
        <w:rPr>
          <w:color w:val="000000"/>
          <w:rtl w:val="0"/>
        </w:rPr>
        <w:t xml:space="preserve">Vindt plaats in de vorm van </w:t>
      </w:r>
      <w:r w:rsidDel="00000000" w:rsidR="00000000" w:rsidRPr="00000000">
        <w:rPr>
          <w:b w:val="1"/>
          <w:color w:val="000000"/>
          <w:rtl w:val="0"/>
        </w:rPr>
        <w:t xml:space="preserve">peer support werkgroepen</w:t>
      </w:r>
      <w:r w:rsidDel="00000000" w:rsidR="00000000" w:rsidRPr="00000000">
        <w:rPr>
          <w:color w:val="000000"/>
          <w:rtl w:val="0"/>
        </w:rPr>
        <w:t xml:space="preserve"> (groepen van plusminus 10 peers en 2 </w:t>
      </w:r>
      <w:r w:rsidDel="00000000" w:rsidR="00000000" w:rsidRPr="00000000">
        <w:rPr>
          <w:b w:val="1"/>
          <w:color w:val="000000"/>
          <w:rtl w:val="0"/>
        </w:rPr>
        <w:t xml:space="preserve">facilitators</w:t>
      </w:r>
      <w:r w:rsidDel="00000000" w:rsidR="00000000" w:rsidRPr="00000000">
        <w:rPr>
          <w:color w:val="00000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59" w:lineRule="auto"/>
        <w:ind w:left="473" w:hanging="360"/>
        <w:rPr/>
      </w:pPr>
      <w:r w:rsidDel="00000000" w:rsidR="00000000" w:rsidRPr="00000000">
        <w:rPr>
          <w:color w:val="000000"/>
          <w:rtl w:val="0"/>
        </w:rPr>
        <w:t xml:space="preserve">Ondersteunt de peer support </w:t>
      </w:r>
      <w:r w:rsidDel="00000000" w:rsidR="00000000" w:rsidRPr="00000000">
        <w:rPr>
          <w:b w:val="1"/>
          <w:color w:val="000000"/>
          <w:rtl w:val="0"/>
        </w:rPr>
        <w:t xml:space="preserve">waarden</w:t>
      </w:r>
      <w:r w:rsidDel="00000000" w:rsidR="00000000" w:rsidRPr="00000000">
        <w:rPr>
          <w:color w:val="000000"/>
          <w:rtl w:val="0"/>
        </w:rPr>
        <w:t xml:space="preserve">: gelijkwaardigheid, wederkerigheid (uitwisseling van ervaringen), empowerment (kracht hervinden) en verbondenheid (onderlinge steun).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Deze uitgangspunten gelden met name voor langere (wekelijkse) werkgroepen/trainingen. </w:t>
        <w:br w:type="textWrapping"/>
        <w:t xml:space="preserve">Voor korte activiteiten en workshops zijn de mogelijkheden ruimer.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Zorg verder voor een logische </w:t>
      </w:r>
      <w:r w:rsidDel="00000000" w:rsidR="00000000" w:rsidRPr="00000000">
        <w:rPr>
          <w:b w:val="1"/>
          <w:rtl w:val="0"/>
        </w:rPr>
        <w:t xml:space="preserve">opbouw</w:t>
      </w:r>
      <w:r w:rsidDel="00000000" w:rsidR="00000000" w:rsidRPr="00000000">
        <w:rPr>
          <w:rtl w:val="0"/>
        </w:rPr>
        <w:t xml:space="preserve"> voor de afzonderlijke bijeenkomsten van je training en van de reeks als geheel. Bepaal vooraf het </w:t>
      </w:r>
      <w:r w:rsidDel="00000000" w:rsidR="00000000" w:rsidRPr="00000000">
        <w:rPr>
          <w:b w:val="1"/>
          <w:rtl w:val="0"/>
        </w:rPr>
        <w:t xml:space="preserve">aantal bijeenkomsten</w:t>
      </w:r>
      <w:r w:rsidDel="00000000" w:rsidR="00000000" w:rsidRPr="00000000">
        <w:rPr>
          <w:rtl w:val="0"/>
        </w:rPr>
        <w:t xml:space="preserve"> (of periode) en de frequentie,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bijvoorbeeld </w:t>
      </w:r>
      <w:r w:rsidDel="00000000" w:rsidR="00000000" w:rsidRPr="00000000">
        <w:rPr>
          <w:i w:val="1"/>
          <w:rtl w:val="0"/>
        </w:rPr>
        <w:t xml:space="preserve">4 bijeenkomsten,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wekelijks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i w:val="1"/>
          <w:rtl w:val="0"/>
        </w:rPr>
        <w:t xml:space="preserve">van september t/m juli, tweewekelijks</w:t>
      </w:r>
      <w:r w:rsidDel="00000000" w:rsidR="00000000" w:rsidRPr="00000000">
        <w:rPr>
          <w:rtl w:val="0"/>
        </w:rPr>
        <w:t xml:space="preserve">. </w:t>
        <w:br w:type="textWrapping"/>
        <w:t xml:space="preserve">NB: De maximale duur is 12 maanden.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Hoe gaat het verder?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De Werkplaats Zelfhulpprogramma (WZP) beoordeelt je aanvraag en geeft hierop een reactie. </w:t>
        <w:br w:type="textWrapping"/>
        <w:t xml:space="preserve">Zo nodig neemt de WZP contact met je op voor nader overleg. Vervolgens wordt je aanvraag doorgestuurd naar het Secretariaat en Communicatie. Het Secretariaat zorgt voor de planning: op welke locatie, in welke zaal en op welke tijd jouw programma-onderdeel gegeven kan worden. Daarbij wordt zoveel mogelijk rekening gehouden met de door jou aangegeven voorkeuren.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De afdeling Communicatie zorgt voor de redactie en publicatie: de uiteindelijke titel, categorie, beschrijving en samenvatting, die ook gebruikt worden in de programmafolder en op de website. Deze informatie wordt gebaseerd op jouw aanvraag.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Heb je nog vragen en/of wil je dat een Enik facilitator met je meedenkt met je aanvraag, neem dan gerust contact op met </w:t>
      </w:r>
      <w:hyperlink r:id="rId8">
        <w:r w:rsidDel="00000000" w:rsidR="00000000" w:rsidRPr="00000000">
          <w:rPr>
            <w:color w:val="0563c1"/>
            <w:u w:val="none"/>
            <w:rtl w:val="0"/>
          </w:rPr>
          <w:t xml:space="preserve">zelfhulpprogramma-enik@lister.nl</w:t>
        </w:r>
      </w:hyperlink>
      <w:r w:rsidDel="00000000" w:rsidR="00000000" w:rsidRPr="00000000">
        <w:rPr>
          <w:rtl w:val="0"/>
        </w:rPr>
        <w:t xml:space="preserve">.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4" w:top="1418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oto Sans Symbols"/>
  <w:font w:name="Cambria Math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72"/>
      </w:tabs>
      <w:rPr>
        <w:color w:val="808080"/>
        <w:sz w:val="16"/>
        <w:szCs w:val="16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Enik Recovery College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</w:tabs>
      <w:rPr>
        <w:color w:val="808080"/>
        <w:sz w:val="20"/>
        <w:szCs w:val="20"/>
      </w:rPr>
    </w:pPr>
    <w:r w:rsidDel="00000000" w:rsidR="00000000" w:rsidRPr="00000000">
      <w:rPr>
        <w:color w:val="808080"/>
        <w:sz w:val="20"/>
        <w:szCs w:val="20"/>
        <w:rtl w:val="0"/>
      </w:rPr>
      <w:t xml:space="preserve">Enik Recovery College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72"/>
      </w:tabs>
      <w:rPr>
        <w:color w:val="808080"/>
        <w:sz w:val="20"/>
        <w:szCs w:val="20"/>
      </w:rPr>
    </w:pPr>
    <w:r w:rsidDel="00000000" w:rsidR="00000000" w:rsidRPr="00000000">
      <w:rPr>
        <w:color w:val="808080"/>
        <w:sz w:val="20"/>
        <w:szCs w:val="20"/>
        <w:rtl w:val="0"/>
      </w:rPr>
      <w:t xml:space="preserve">Aanvraag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72"/>
      </w:tabs>
      <w:rPr>
        <w:color w:val="808080"/>
        <w:sz w:val="20"/>
        <w:szCs w:val="20"/>
      </w:rPr>
    </w:pPr>
    <w:r w:rsidDel="00000000" w:rsidR="00000000" w:rsidRPr="00000000">
      <w:rPr>
        <w:color w:val="808080"/>
        <w:sz w:val="20"/>
        <w:szCs w:val="20"/>
        <w:rtl w:val="0"/>
      </w:rPr>
      <w:t xml:space="preserve">Aanvraag nieuw programma-onderdeel</w:t>
      <w:tab/>
    </w:r>
    <w:r w:rsidDel="00000000" w:rsidR="00000000" w:rsidRPr="00000000">
      <w:rPr>
        <w:color w:val="80808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73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720" w:line="192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ff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ff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0" w:right="0" w:hanging="170"/>
      <w:jc w:val="left"/>
    </w:pPr>
    <w:rPr>
      <w:rFonts w:ascii="Calibri" w:cs="Calibri" w:eastAsia="Calibri" w:hAnsi="Calibri"/>
      <w:b w:val="1"/>
      <w:i w:val="0"/>
      <w:smallCaps w:val="0"/>
      <w:strike w:val="0"/>
      <w:color w:val="ff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0" w:right="0" w:hanging="170"/>
      <w:jc w:val="left"/>
    </w:pPr>
    <w:rPr>
      <w:rFonts w:ascii="Calibri" w:cs="Calibri" w:eastAsia="Calibri" w:hAnsi="Calibri"/>
      <w:b w:val="0"/>
      <w:i w:val="1"/>
      <w:smallCaps w:val="0"/>
      <w:strike w:val="0"/>
      <w:color w:val="ff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9072"/>
      </w:tabs>
      <w:spacing w:after="240" w:before="240" w:lineRule="auto"/>
    </w:pPr>
    <w:rPr>
      <w:rFonts w:ascii="Calibri" w:cs="Calibri" w:eastAsia="Calibri" w:hAnsi="Calibri"/>
      <w:b w:val="1"/>
      <w:color w:val="ff0000"/>
      <w:sz w:val="40"/>
      <w:szCs w:val="40"/>
    </w:rPr>
  </w:style>
  <w:style w:type="paragraph" w:styleId="Subtitle">
    <w:name w:val="Subtitle"/>
    <w:basedOn w:val="Normal"/>
    <w:next w:val="Normal"/>
    <w:pPr>
      <w:tabs>
        <w:tab w:val="right" w:pos="9072"/>
      </w:tabs>
      <w:spacing w:after="480" w:lineRule="auto"/>
    </w:pPr>
    <w:rPr>
      <w:b w:val="1"/>
      <w:i w:val="1"/>
      <w:color w:val="ff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zelfhulpprogramma-enik@lister.nl" TargetMode="External"/><Relationship Id="rId7" Type="http://schemas.openxmlformats.org/officeDocument/2006/relationships/hyperlink" Target="https://www.enikrecoverycollege.nl/scholingsaanbod" TargetMode="External"/><Relationship Id="rId8" Type="http://schemas.openxmlformats.org/officeDocument/2006/relationships/hyperlink" Target="mailto:zelfhulpprogramma-enik@lister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